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May 28,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Christian Weedbrook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Xanadu Quantum Technologies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777 Bay Street, Suite 2400</w:t>
      </w:r>
    </w:p>
    <w:p>
      <w:pPr>
        <w:pStyle w:val="PreformattedText"/>
        <w:bidi w:val="0"/>
        <w:spacing w:before="0" w:after="0"/>
        <w:jc w:val="left"/>
        <w:rPr/>
      </w:pPr>
      <w:r>
        <w:rPr/>
        <w:t>Toronto, Ontario M5G 2C8, Canada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Xanadu Quantum Technologies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F-1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May 22,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333-296148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Christian Weedbrook: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 461 regarding requests for acceleration. We remind</w:t>
      </w:r>
    </w:p>
    <w:p>
      <w:pPr>
        <w:pStyle w:val="PreformattedText"/>
        <w:bidi w:val="0"/>
        <w:spacing w:before="0" w:after="0"/>
        <w:jc w:val="left"/>
        <w:rPr/>
      </w:pPr>
      <w:r>
        <w:rPr/>
        <w:t>you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 disclosures,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notwithstanding any review, comments, action or 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Jeff Kauten at 202-551-3447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Technology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Grady Chang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119</Words>
  <Characters>674</Characters>
  <CharactersWithSpaces>1075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